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41"/>
        <w:gridCol w:w="2565"/>
        <w:gridCol w:w="3268"/>
        <w:gridCol w:w="3117"/>
        <w:gridCol w:w="3176"/>
      </w:tblGrid>
      <w:tr>
        <w:tblPrEx>
          <w:shd w:val="clear" w:color="auto" w:fill="bdc0bf"/>
        </w:tblPrEx>
        <w:trPr>
          <w:trHeight w:val="1238" w:hRule="atLeast"/>
          <w:tblHeader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Name of poem</w:t>
            </w:r>
          </w:p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Main idea or feeling</w:t>
            </w:r>
          </w:p>
        </w:tc>
        <w:tc>
          <w:tcPr>
            <w:tcW w:type="dxa" w:w="3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Positive images or feelings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Negative images or feelings</w:t>
            </w:r>
          </w:p>
        </w:tc>
        <w:tc>
          <w:tcPr>
            <w:tcW w:type="dxa" w:w="3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</w:pPr>
            <w:r>
              <w:rPr>
                <w:rFonts w:ascii="Helvetica Neue" w:hAnsi="Helvetica Neue"/>
                <w:sz w:val="24"/>
                <w:szCs w:val="24"/>
                <w:rtl w:val="0"/>
              </w:rPr>
              <w:t>Overall, is the poem positive or negative about the main idea?</w:t>
            </w:r>
          </w:p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44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7" w:hRule="atLeast"/>
        </w:trPr>
        <w:tc>
          <w:tcPr>
            <w:tcW w:type="dxa" w:w="24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7286"/>
        <w:tab w:val="right" w:pos="14572"/>
        <w:tab w:val="clear" w:pos="9020"/>
      </w:tabs>
      <w:jc w:val="left"/>
    </w:pPr>
    <w:r>
      <w:rPr>
        <w:rFonts w:ascii="Helvetica" w:hAnsi="Helvetica"/>
        <w:sz w:val="20"/>
        <w:szCs w:val="20"/>
        <w:rtl w:val="0"/>
        <w:lang w:val="en-US"/>
      </w:rPr>
      <w:t>A Ticking Mind Resource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